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36.png" ContentType="image/png"/>
  <Override PartName="/word/media/rId4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07</w:t>
      </w:r>
      <w:r>
        <w:t xml:space="preserve"> </w:t>
      </w:r>
      <w:r>
        <w:t xml:space="preserve">·</w:t>
      </w:r>
      <w:r>
        <w:t xml:space="preserve"> </w:t>
      </w:r>
      <w:r>
        <w:t xml:space="preserve">Tables</w:t>
      </w:r>
      <w:r>
        <w:t xml:space="preserve"> </w:t>
      </w:r>
      <w:r>
        <w:t xml:space="preserve">&amp;</w:t>
      </w:r>
      <w:r>
        <w:t xml:space="preserve"> </w:t>
      </w:r>
      <w:r>
        <w:t xml:space="preserve">Objets</w:t>
      </w:r>
      <w:r>
        <w:t xml:space="preserve"> </w:t>
      </w:r>
      <w:r>
        <w:t xml:space="preserve">Notables</w:t>
      </w:r>
    </w:p>
    <w:bookmarkStart w:id="44" w:name="tables-objets-notables"/>
    <w:p>
      <w:pPr>
        <w:pStyle w:val="Titre1"/>
      </w:pPr>
      <w:r>
        <w:t xml:space="preserve">07 · Tables &amp; objets notables</w:t>
      </w:r>
    </w:p>
    <w:bookmarkStart w:id="35" w:name="objets-notables"/>
    <w:p>
      <w:pPr>
        <w:pStyle w:val="Titre2"/>
      </w:pPr>
      <w:r>
        <w:t xml:space="preserve">7.1 Objets notables</w:t>
      </w:r>
    </w:p>
    <w:p>
      <w:pPr>
        <w:pStyle w:val="FirstParagraph"/>
      </w:pPr>
      <w:r>
        <w:t xml:space="preserve">Les objets qui suivent sont les plus intéressants que l’on puisse</w:t>
      </w:r>
      <w:r>
        <w:t xml:space="preserve"> </w:t>
      </w:r>
      <w:r>
        <w:t xml:space="preserve">trouver dans la région de Cirith Ungol. Beaucoup ont une localisation</w:t>
      </w:r>
      <w:r>
        <w:t xml:space="preserve"> </w:t>
      </w:r>
      <w:r>
        <w:t xml:space="preserve">spécifique, notée dans le texte.</w:t>
      </w:r>
    </w:p>
    <w:bookmarkStart w:id="23" w:name="objets-les-plus-puissants"/>
    <w:p>
      <w:pPr>
        <w:pStyle w:val="Titre3"/>
      </w:pPr>
      <w:r>
        <w:t xml:space="preserve">Objets les plus puissants</w:t>
      </w:r>
    </w:p>
    <w:bookmarkStart w:id="20" w:name="tablettes-du-savoir-ténébreux"/>
    <w:p>
      <w:pPr>
        <w:pStyle w:val="Titre4"/>
      </w:pPr>
      <w:r>
        <w:t xml:space="preserve">Tablettes du Savoir</w:t>
      </w:r>
      <w:r>
        <w:t xml:space="preserve"> </w:t>
      </w:r>
      <w:r>
        <w:t xml:space="preserve">Ténébreux</w:t>
      </w:r>
    </w:p>
    <w:p>
      <w:pPr>
        <w:pStyle w:val="FirstParagraph"/>
      </w:pPr>
      <w:r>
        <w:rPr>
          <w:bCs/>
          <w:b/>
        </w:rPr>
        <w:t xml:space="preserve">Possesseur</w:t>
      </w:r>
      <w:r>
        <w:t xml:space="preserve"> </w:t>
      </w:r>
      <w:r>
        <w:t xml:space="preserve">: Shelob</w:t>
      </w:r>
    </w:p>
    <w:p>
      <w:pPr>
        <w:pStyle w:val="Corpsdetexte"/>
      </w:pPr>
      <w:r>
        <w:rPr>
          <w:bCs/>
          <w:b/>
        </w:rPr>
        <w:t xml:space="preserve">Localisation</w:t>
      </w:r>
      <w:r>
        <w:t xml:space="preserve"> </w:t>
      </w:r>
      <w:r>
        <w:t xml:space="preserve">: Torech Ungol</w:t>
      </w:r>
    </w:p>
    <w:p>
      <w:pPr>
        <w:pStyle w:val="Corpsdetexte"/>
      </w:pPr>
      <w:r>
        <w:t xml:space="preserve">Cachées secrètement dans l’Antre de Shelob par un serviteur de</w:t>
      </w:r>
      <w:r>
        <w:t xml:space="preserve"> </w:t>
      </w:r>
      <w:r>
        <w:t xml:space="preserve">Sauron, fuyant la défaite de son maître à la fin du Deuxième Âge, les</w:t>
      </w:r>
      <w:r>
        <w:t xml:space="preserve"> </w:t>
      </w:r>
      <w:r>
        <w:t xml:space="preserve">Tablettes du Savoir Ténébreux sont d’une rare puissance. Chacune des</w:t>
      </w:r>
      <w:r>
        <w:t xml:space="preserve"> </w:t>
      </w:r>
      <w:r>
        <w:t xml:space="preserve">quatre tablettes est une feuille de laen noir (une substance</w:t>
      </w:r>
      <w:r>
        <w:t xml:space="preserve"> </w:t>
      </w:r>
      <w:r>
        <w:t xml:space="preserve">indestructible semblable au verre), longue de 45 cm, large de 30 cm et</w:t>
      </w:r>
      <w:r>
        <w:t xml:space="preserve"> </w:t>
      </w:r>
      <w:r>
        <w:t xml:space="preserve">épaisse de 30 cm, sur laquelle est inscrite en Noir Parler, une des 4</w:t>
      </w:r>
      <w:r>
        <w:t xml:space="preserve"> </w:t>
      </w:r>
      <w:r>
        <w:t xml:space="preserve">listes de sorts de base d’Animiste, à la différence que ce sont les</w:t>
      </w:r>
      <w:r>
        <w:t xml:space="preserve"> </w:t>
      </w:r>
      <w:r>
        <w:t xml:space="preserve">sorts réversibles (Neutralisation des Maladies devient Contamination,</w:t>
      </w:r>
      <w:r>
        <w:t xml:space="preserve"> </w:t>
      </w:r>
      <w:r>
        <w:t xml:space="preserve">Restauration de Muscle devient Endommagement de Muscle, etc. Pour RM,</w:t>
      </w:r>
      <w:r>
        <w:t xml:space="preserve"> </w:t>
      </w:r>
      <w:r>
        <w:t xml:space="preserve">les tablettes sont au nombre de 5, chacune portant une liste de sorts de</w:t>
      </w:r>
      <w:r>
        <w:t xml:space="preserve"> </w:t>
      </w:r>
      <w:r>
        <w:t xml:space="preserve">base de Clerc Maléfique jusqu’au 30ème niveau). Pour l’observateur non</w:t>
      </w:r>
      <w:r>
        <w:t xml:space="preserve"> </w:t>
      </w:r>
      <w:r>
        <w:t xml:space="preserve">averti, les feuilles paraissent être vierges et font frissonner au</w:t>
      </w:r>
      <w:r>
        <w:t xml:space="preserve"> </w:t>
      </w:r>
      <w:r>
        <w:t xml:space="preserve">toucher. Grâce à une concentration (pendant un tour), l’inscription peut</w:t>
      </w:r>
      <w:r>
        <w:t xml:space="preserve"> </w:t>
      </w:r>
      <w:r>
        <w:t xml:space="preserve">apparaître en lignes de feu tourmentées. Simultanément, la feuille sur</w:t>
      </w:r>
      <w:r>
        <w:t xml:space="preserve"> </w:t>
      </w:r>
      <w:r>
        <w:t xml:space="preserve">laquelle quelqu’un se concentre devient extrêmement chaude. Quiconque,</w:t>
      </w:r>
      <w:r>
        <w:t xml:space="preserve"> </w:t>
      </w:r>
      <w:r>
        <w:t xml:space="preserve">non loyal au Seigneur Ténébreux, la touchant subira un Coup Critique de</w:t>
      </w:r>
      <w:r>
        <w:t xml:space="preserve"> </w:t>
      </w:r>
      <w:r>
        <w:t xml:space="preserve">chaleur de classe C à chaque round de contact. Une heure après que la</w:t>
      </w:r>
      <w:r>
        <w:t xml:space="preserve"> </w:t>
      </w:r>
      <w:r>
        <w:t xml:space="preserve">concentration ait cessé, les lettres s’estompent et la tablette</w:t>
      </w:r>
      <w:r>
        <w:t xml:space="preserve"> </w:t>
      </w:r>
      <w:r>
        <w:t xml:space="preserve">refroidit. Chacun des sorts de la tablette peut être lancé une fois par</w:t>
      </w:r>
      <w:r>
        <w:t xml:space="preserve"> </w:t>
      </w:r>
      <w:r>
        <w:t xml:space="preserve">jour sans dépense de Point de Pouvoir, directement à partir de l’objet.</w:t>
      </w:r>
      <w:r>
        <w:t xml:space="preserve"> </w:t>
      </w:r>
      <w:r>
        <w:t xml:space="preserve">Quiconque n’étant pas déjà un servant de Sauron doit réussir un Jet de</w:t>
      </w:r>
      <w:r>
        <w:t xml:space="preserve"> </w:t>
      </w:r>
      <w:r>
        <w:t xml:space="preserve">Résistance par rapport à un niveau 20 chaque fois qu’il ou elle lance un</w:t>
      </w:r>
      <w:r>
        <w:t xml:space="preserve"> </w:t>
      </w:r>
      <w:r>
        <w:t xml:space="preserve">sort d’une tablette ou deviendra un esclave du Seigneur Ténébreux,</w:t>
      </w:r>
      <w:r>
        <w:t xml:space="preserve"> </w:t>
      </w:r>
      <w:r>
        <w:t xml:space="preserve">désirant le servir pour toujours. Les sorts de destruction, lancés</w:t>
      </w:r>
      <w:r>
        <w:t xml:space="preserve"> </w:t>
      </w:r>
      <w:r>
        <w:t xml:space="preserve">contre une tablette, rebondissent pour affecter contre le lanceur. Seuls</w:t>
      </w:r>
      <w:r>
        <w:t xml:space="preserve"> </w:t>
      </w:r>
      <w:r>
        <w:t xml:space="preserve">le feu d’un volcan ou le souffle d’un dragon peuvent détruire les</w:t>
      </w:r>
      <w:r>
        <w:t xml:space="preserve"> </w:t>
      </w:r>
      <w:r>
        <w:t xml:space="preserve">Tablettes du Savoir Ténébreux, qui irradient une forte aura de puissance</w:t>
      </w:r>
      <w:r>
        <w:t xml:space="preserve"> </w:t>
      </w:r>
      <w:r>
        <w:t xml:space="preserve">maléfique.</w:t>
      </w:r>
    </w:p>
    <w:bookmarkEnd w:id="20"/>
    <w:bookmarkStart w:id="21" w:name="anneau-daxardil"/>
    <w:p>
      <w:pPr>
        <w:pStyle w:val="Titre4"/>
      </w:pPr>
      <w:r>
        <w:t xml:space="preserve">Anneau d’Axardil</w:t>
      </w:r>
    </w:p>
    <w:p>
      <w:pPr>
        <w:pStyle w:val="FirstParagraph"/>
      </w:pPr>
      <w:r>
        <w:rPr>
          <w:bCs/>
          <w:b/>
        </w:rPr>
        <w:t xml:space="preserve">Possesseur</w:t>
      </w:r>
      <w:r>
        <w:t xml:space="preserve"> </w:t>
      </w:r>
      <w:r>
        <w:t xml:space="preserve">: Veantur</w:t>
      </w:r>
    </w:p>
    <w:p>
      <w:pPr>
        <w:pStyle w:val="Corpsdetexte"/>
      </w:pPr>
      <w:r>
        <w:rPr>
          <w:bCs/>
          <w:b/>
        </w:rPr>
        <w:t xml:space="preserve">Localisation</w:t>
      </w:r>
      <w:r>
        <w:t xml:space="preserve"> </w:t>
      </w:r>
      <w:r>
        <w:t xml:space="preserve">: Tour de Cirith Ungol</w:t>
      </w:r>
    </w:p>
    <w:p>
      <w:pPr>
        <w:pStyle w:val="Corpsdetexte"/>
      </w:pPr>
      <w:r>
        <w:t xml:space="preserve">Le plus grand souvenir de famille de la noble Maison Dúnadan des</w:t>
      </w:r>
      <w:r>
        <w:t xml:space="preserve"> </w:t>
      </w:r>
      <w:r>
        <w:t xml:space="preserve">Axardil, l’Anneau d’Axardil est une bague de mithril ornée d’un saphir</w:t>
      </w:r>
      <w:r>
        <w:t xml:space="preserve"> </w:t>
      </w:r>
      <w:r>
        <w:t xml:space="preserve">d’un bleu profond. Une inscription en Quenya à l’intérieur de la bague</w:t>
      </w:r>
      <w:r>
        <w:t xml:space="preserve"> </w:t>
      </w:r>
      <w:r>
        <w:t xml:space="preserve">dit :</w:t>
      </w:r>
    </w:p>
    <w:p>
      <w:pPr>
        <w:pStyle w:val="BlockText"/>
      </w:pPr>
      <w:r>
        <w:t xml:space="preserve">« La vraie gloire de l’homme ne réside pas dans le pouvoir sur le</w:t>
      </w:r>
      <w:r>
        <w:t xml:space="preserve"> </w:t>
      </w:r>
      <w:r>
        <w:t xml:space="preserve">monde matériel mais dans la maîtrise de ses propres pensées les plus</w:t>
      </w:r>
      <w:r>
        <w:t xml:space="preserve"> </w:t>
      </w:r>
      <w:r>
        <w:t xml:space="preserve">profondes, car à celui qui gouverne son propre esprit rien ne peut être</w:t>
      </w:r>
      <w:r>
        <w:t xml:space="preserve"> </w:t>
      </w:r>
      <w:r>
        <w:t xml:space="preserve">refusé ».</w:t>
      </w:r>
    </w:p>
    <w:p>
      <w:pPr>
        <w:pStyle w:val="FirstParagraph"/>
      </w:pPr>
      <w:r>
        <w:t xml:space="preserve">L’Anneau est un multiplicateur x 3 de Points de Pouvoir de Barde, et</w:t>
      </w:r>
      <w:r>
        <w:t xml:space="preserve"> </w:t>
      </w:r>
      <w:r>
        <w:t xml:space="preserve">ajoute +20 à toutes les attaques de barde. Il génère en permanence un</w:t>
      </w:r>
      <w:r>
        <w:t xml:space="preserve"> </w:t>
      </w:r>
      <w:r>
        <w:t xml:space="preserve">cercle de protection autour de son porteur, -10 face à toutes les</w:t>
      </w:r>
      <w:r>
        <w:t xml:space="preserve"> </w:t>
      </w:r>
      <w:r>
        <w:t xml:space="preserve">attaques élémentales, +10 à tous les JR contre les sorts. Trois fois par</w:t>
      </w:r>
      <w:r>
        <w:t xml:space="preserve"> </w:t>
      </w:r>
      <w:r>
        <w:t xml:space="preserve">jour, le porteur peut lancer une Étude (liste de base de Barde), et une</w:t>
      </w:r>
      <w:r>
        <w:t xml:space="preserve"> </w:t>
      </w:r>
      <w:r>
        <w:t xml:space="preserve">fois par jour le porteur de l’Anneau peut lancer une Transposition Libre</w:t>
      </w:r>
      <w:r>
        <w:t xml:space="preserve"> </w:t>
      </w:r>
      <w:r>
        <w:t xml:space="preserve">(liste de base de Mage) sans qu’il lui en coûte de Points de Pouvoir.</w:t>
      </w:r>
      <w:r>
        <w:t xml:space="preserve"> </w:t>
      </w:r>
      <w:r>
        <w:t xml:space="preserve">L’Anneau peut emmagasiner jusqu’à trois sorts essentiels, jusqu’au 10ème</w:t>
      </w:r>
      <w:r>
        <w:t xml:space="preserve"> </w:t>
      </w:r>
      <w:r>
        <w:t xml:space="preserve">niveau pour chacun. L’Anneau est accompagné, d’un écrin d’argent doublé</w:t>
      </w:r>
      <w:r>
        <w:t xml:space="preserve"> </w:t>
      </w:r>
      <w:r>
        <w:t xml:space="preserve">de velours ; le possesseur légitime de l’Anneau peut à tout moment</w:t>
      </w:r>
      <w:r>
        <w:t xml:space="preserve"> </w:t>
      </w:r>
      <w:r>
        <w:t xml:space="preserve">désirer que l’Anneau rejoigne son écrin, permettant ainsi de le</w:t>
      </w:r>
      <w:r>
        <w:t xml:space="preserve"> </w:t>
      </w:r>
      <w:r>
        <w:t xml:space="preserve">retrouver si jamais il est capturé ou dérobé - si l’écrin a été mis à</w:t>
      </w:r>
      <w:r>
        <w:t xml:space="preserve"> </w:t>
      </w:r>
      <w:r>
        <w:t xml:space="preserve">l’abri.</w:t>
      </w:r>
    </w:p>
    <w:p>
      <w:pPr>
        <w:pStyle w:val="Corpsdetexte"/>
      </w:pPr>
      <w:r>
        <w:t xml:space="preserve">(L’Anneau et l’Écrin furent perdus dans la prise de la Tour en 3A</w:t>
      </w:r>
      <w:r>
        <w:t xml:space="preserve"> </w:t>
      </w:r>
      <w:r>
        <w:t xml:space="preserve">2000 lorsque Veantur, alors âgé, fut assassiné.)</w:t>
      </w:r>
    </w:p>
    <w:bookmarkEnd w:id="21"/>
    <w:bookmarkStart w:id="22" w:name="ungolrist"/>
    <w:p>
      <w:pPr>
        <w:pStyle w:val="Titre4"/>
      </w:pPr>
      <w:r>
        <w:t xml:space="preserve">Ungolrist</w:t>
      </w:r>
    </w:p>
    <w:p>
      <w:pPr>
        <w:pStyle w:val="FirstParagraph"/>
      </w:pPr>
      <w:r>
        <w:t xml:space="preserve">(S. « Fendoir d’Araignées »)</w:t>
      </w:r>
    </w:p>
    <w:p>
      <w:pPr>
        <w:pStyle w:val="Corpsdetexte"/>
      </w:pPr>
      <w:r>
        <w:rPr>
          <w:bCs/>
          <w:b/>
        </w:rPr>
        <w:t xml:space="preserve">Possesseur</w:t>
      </w:r>
      <w:r>
        <w:t xml:space="preserve"> </w:t>
      </w:r>
      <w:r>
        <w:t xml:space="preserve">: Shelob</w:t>
      </w:r>
    </w:p>
    <w:p>
      <w:pPr>
        <w:pStyle w:val="Corpsdetexte"/>
      </w:pPr>
      <w:r>
        <w:rPr>
          <w:bCs/>
          <w:b/>
        </w:rPr>
        <w:t xml:space="preserve">Localisation</w:t>
      </w:r>
      <w:r>
        <w:t xml:space="preserve"> </w:t>
      </w:r>
      <w:r>
        <w:t xml:space="preserve">: Torech Ungol</w:t>
      </w:r>
    </w:p>
    <w:p>
      <w:pPr>
        <w:pStyle w:val="Corpsdetexte"/>
      </w:pPr>
      <w:r>
        <w:t xml:space="preserve">Pendant le Deuxième Âge, les Elfes de l’Ithilien, souffrant des</w:t>
      </w:r>
      <w:r>
        <w:t xml:space="preserve"> </w:t>
      </w:r>
      <w:r>
        <w:t xml:space="preserve">déprédations de Shelob, supplièrent le grand Celebrimbor d’Eregion de</w:t>
      </w:r>
      <w:r>
        <w:t xml:space="preserve"> </w:t>
      </w:r>
      <w:r>
        <w:t xml:space="preserve">leur forger une épée capable de repousser l’Araignée. Ensemble, les</w:t>
      </w:r>
      <w:r>
        <w:t xml:space="preserve"> </w:t>
      </w:r>
      <w:r>
        <w:t xml:space="preserve">Elfes de la guilde d’Alchimie (Mirdain) et les Nains de la Moria</w:t>
      </w:r>
      <w:r>
        <w:t xml:space="preserve"> </w:t>
      </w:r>
      <w:r>
        <w:t xml:space="preserve">créèrent Ungolrist, une merveilleuse épée longue en Galvorn, le brillant</w:t>
      </w:r>
      <w:r>
        <w:t xml:space="preserve"> </w:t>
      </w:r>
      <w:r>
        <w:t xml:space="preserve">alliage noir elfique, flexible et pourtant plus résistant que le plus</w:t>
      </w:r>
      <w:r>
        <w:t xml:space="preserve"> </w:t>
      </w:r>
      <w:r>
        <w:t xml:space="preserve">fort acier Nain. Malheureusement, le héros Elfe choisi pour brandir</w:t>
      </w:r>
      <w:r>
        <w:t xml:space="preserve"> </w:t>
      </w:r>
      <w:r>
        <w:t xml:space="preserve">Ungolrist, tomba, victime des pouvoirs psychiques de Shelob, avant qu’il</w:t>
      </w:r>
      <w:r>
        <w:t xml:space="preserve"> </w:t>
      </w:r>
      <w:r>
        <w:t xml:space="preserve">ait pu saisir l’épée pour frapper et, depuis de nombreuses années,</w:t>
      </w:r>
      <w:r>
        <w:t xml:space="preserve"> </w:t>
      </w:r>
      <w:r>
        <w:t xml:space="preserve">Ungolrist gît sans maître dans Torech Ungol. L’épée frappe à +30, et un</w:t>
      </w:r>
      <w:r>
        <w:t xml:space="preserve"> </w:t>
      </w:r>
      <w:r>
        <w:t xml:space="preserve">enchantement de tueuse d’araignées est gravé sur sa lame avec les runes</w:t>
      </w:r>
      <w:r>
        <w:t xml:space="preserve"> </w:t>
      </w:r>
      <w:r>
        <w:t xml:space="preserve">d’Ithildin, un lettrage d’argent visible uniquement sous la lumière de</w:t>
      </w:r>
      <w:r>
        <w:t xml:space="preserve"> </w:t>
      </w:r>
      <w:r>
        <w:t xml:space="preserve">la lune. Quelque araignée que ce soit, touchée par Ungolrist, subit, en</w:t>
      </w:r>
      <w:r>
        <w:t xml:space="preserve"> </w:t>
      </w:r>
      <w:r>
        <w:t xml:space="preserve">sus d’un Coup Critique normal, un second Coup Critique, qui est tiré sur</w:t>
      </w:r>
      <w:r>
        <w:t xml:space="preserve"> </w:t>
      </w:r>
      <w:r>
        <w:t xml:space="preserve">la table des Coups Critiques physiques pour Grandes Créatures (JRTM</w:t>
      </w:r>
      <w:r>
        <w:t xml:space="preserve"> </w:t>
      </w:r>
      <w:r>
        <w:t xml:space="preserve">table TC-10 p80) à +20 dû à l’effet destructeur. Ungolrist est très</w:t>
      </w:r>
      <w:r>
        <w:t xml:space="preserve"> </w:t>
      </w:r>
      <w:r>
        <w:t xml:space="preserve">intelligente, et au commandement, projettera un sort de lumière d’un</w:t>
      </w:r>
      <w:r>
        <w:t xml:space="preserve"> </w:t>
      </w:r>
      <w:r>
        <w:t xml:space="preserve">rayon de 15 m, trois fois par jour. Une fois par jour, elle peut</w:t>
      </w:r>
      <w:r>
        <w:t xml:space="preserve"> </w:t>
      </w:r>
      <w:r>
        <w:t xml:space="preserve">également projeter un Éclair Foudroyant d’une portée de 30 m. Si des</w:t>
      </w:r>
      <w:r>
        <w:t xml:space="preserve"> </w:t>
      </w:r>
      <w:r>
        <w:t xml:space="preserve">araignées maléfiques se trouvent à moins de 15 m, l’épée s’enveloppe</w:t>
      </w:r>
      <w:r>
        <w:t xml:space="preserve"> </w:t>
      </w:r>
      <w:r>
        <w:t xml:space="preserve">d’une aura argentée. Par malheur, l’intelligence de l’épée a échappé à</w:t>
      </w:r>
      <w:r>
        <w:t xml:space="preserve"> </w:t>
      </w:r>
      <w:r>
        <w:t xml:space="preserve">tout contrôle et est devenue une sorte de malédiction Ungolrist est</w:t>
      </w:r>
      <w:r>
        <w:t xml:space="preserve"> </w:t>
      </w:r>
      <w:r>
        <w:t xml:space="preserve">excessivement empressée de remplir son devoir et forcera n’importe qui</w:t>
      </w:r>
      <w:r>
        <w:t xml:space="preserve"> </w:t>
      </w:r>
      <w:r>
        <w:t xml:space="preserve">la brandissant, qui n’aura pas réussi un JR contre l’Essence à -50, à</w:t>
      </w:r>
      <w:r>
        <w:t xml:space="preserve"> </w:t>
      </w:r>
      <w:r>
        <w:t xml:space="preserve">combattre toutes les araignées en vue, quels que soient les risques.</w:t>
      </w:r>
    </w:p>
    <w:bookmarkEnd w:id="22"/>
    <w:bookmarkEnd w:id="23"/>
    <w:bookmarkStart w:id="30" w:name="objets-puissants"/>
    <w:p>
      <w:pPr>
        <w:pStyle w:val="Titre3"/>
      </w:pPr>
      <w:r>
        <w:t xml:space="preserve">Objets puissants</w:t>
      </w:r>
    </w:p>
    <w:bookmarkStart w:id="24" w:name="gildagor"/>
    <w:p>
      <w:pPr>
        <w:pStyle w:val="Titre4"/>
      </w:pPr>
      <w:r>
        <w:t xml:space="preserve">Gildagor</w:t>
      </w:r>
    </w:p>
    <w:p>
      <w:pPr>
        <w:pStyle w:val="FirstParagraph"/>
      </w:pPr>
      <w:r>
        <w:t xml:space="preserve">(S. « Etoile de la Bataille »)</w:t>
      </w:r>
    </w:p>
    <w:p>
      <w:pPr>
        <w:pStyle w:val="Corpsdetexte"/>
      </w:pPr>
      <w:r>
        <w:rPr>
          <w:bCs/>
          <w:b/>
        </w:rPr>
        <w:t xml:space="preserve">Possesseur</w:t>
      </w:r>
      <w:r>
        <w:t xml:space="preserve"> </w:t>
      </w:r>
      <w:r>
        <w:t xml:space="preserve">: Veantur</w:t>
      </w:r>
    </w:p>
    <w:p>
      <w:pPr>
        <w:pStyle w:val="Corpsdetexte"/>
      </w:pPr>
      <w:r>
        <w:rPr>
          <w:bCs/>
          <w:b/>
        </w:rPr>
        <w:t xml:space="preserve">Localisation</w:t>
      </w:r>
      <w:r>
        <w:t xml:space="preserve"> </w:t>
      </w:r>
      <w:r>
        <w:t xml:space="preserve">: Tour de Cirith Ungol</w:t>
      </w:r>
    </w:p>
    <w:p>
      <w:pPr>
        <w:pStyle w:val="Corpsdetexte"/>
      </w:pPr>
      <w:r>
        <w:t xml:space="preserve">Il est dit que Gildagor fut donnée à la maison d’Axardil par Isildur</w:t>
      </w:r>
      <w:r>
        <w:t xml:space="preserve"> </w:t>
      </w:r>
      <w:r>
        <w:t xml:space="preserve">lui-même. Forgée en pur mithril, Gildagor est une épée large d’une rare</w:t>
      </w:r>
      <w:r>
        <w:t xml:space="preserve"> </w:t>
      </w:r>
      <w:r>
        <w:t xml:space="preserve">beauté avec sa poignée gainée de nacre et son pommeau incrusté d’un</w:t>
      </w:r>
      <w:r>
        <w:t xml:space="preserve"> </w:t>
      </w:r>
      <w:r>
        <w:t xml:space="preserve">rubis. De plus, c’est une arme enchantée +20. Elle possède une</w:t>
      </w:r>
      <w:r>
        <w:t xml:space="preserve"> </w:t>
      </w:r>
      <w:r>
        <w:t xml:space="preserve">intelligence moyenne et peut lancer un sort de Déflexions (sort</w:t>
      </w:r>
      <w:r>
        <w:t xml:space="preserve"> </w:t>
      </w:r>
      <w:r>
        <w:t xml:space="preserve">d’Essence) trois fois par jour (-100 à l’attaque d’un seul projectile</w:t>
      </w:r>
      <w:r>
        <w:t xml:space="preserve"> </w:t>
      </w:r>
      <w:r>
        <w:t xml:space="preserve">dirigé sur le porteur de Gildagor). Enfin, l’Épée peut effectuer une</w:t>
      </w:r>
      <w:r>
        <w:t xml:space="preserve"> </w:t>
      </w:r>
      <w:r>
        <w:t xml:space="preserve">Détection de l’invisible sur des ennemis (comme le sort d’Essence) trois</w:t>
      </w:r>
      <w:r>
        <w:t xml:space="preserve"> </w:t>
      </w:r>
      <w:r>
        <w:t xml:space="preserve">fois par jour sur un commandement du porteur.</w:t>
      </w:r>
    </w:p>
    <w:bookmarkEnd w:id="24"/>
    <w:bookmarkStart w:id="25" w:name="le-bâtonnet-de-geliad"/>
    <w:p>
      <w:pPr>
        <w:pStyle w:val="Titre4"/>
      </w:pPr>
      <w:r>
        <w:t xml:space="preserve">Le Bâtonnet de Geliad</w:t>
      </w:r>
    </w:p>
    <w:p>
      <w:pPr>
        <w:pStyle w:val="FirstParagraph"/>
      </w:pPr>
      <w:r>
        <w:rPr>
          <w:bCs/>
          <w:b/>
        </w:rPr>
        <w:t xml:space="preserve">Possesseur</w:t>
      </w:r>
      <w:r>
        <w:t xml:space="preserve"> </w:t>
      </w:r>
      <w:r>
        <w:t xml:space="preserve">: Calime Semi-Elfe</w:t>
      </w:r>
    </w:p>
    <w:p>
      <w:pPr>
        <w:pStyle w:val="Corpsdetexte"/>
      </w:pPr>
      <w:r>
        <w:rPr>
          <w:bCs/>
          <w:b/>
        </w:rPr>
        <w:t xml:space="preserve">Localisation</w:t>
      </w:r>
      <w:r>
        <w:t xml:space="preserve"> </w:t>
      </w:r>
      <w:r>
        <w:t xml:space="preserve">: Tour de Cirith Ungol</w:t>
      </w:r>
    </w:p>
    <w:p>
      <w:pPr>
        <w:pStyle w:val="Corpsdetexte"/>
      </w:pPr>
      <w:r>
        <w:t xml:space="preserve">Le Bâtonnet en ivoire, surmonté d’un diamant, fut tout d’abord la</w:t>
      </w:r>
      <w:r>
        <w:t xml:space="preserve"> </w:t>
      </w:r>
      <w:r>
        <w:t xml:space="preserve">fierté du magicien Sindarin Geliad de Lindon, le grand-père maternel de</w:t>
      </w:r>
      <w:r>
        <w:t xml:space="preserve"> </w:t>
      </w:r>
      <w:r>
        <w:t xml:space="preserve">Calime. Il mesure 75 cm de long et fonctionne comme un multiplicateur x3</w:t>
      </w:r>
      <w:r>
        <w:t xml:space="preserve"> </w:t>
      </w:r>
      <w:r>
        <w:t xml:space="preserve">des Points de Pouvoir d’Essence, ajoutant également +25 à toutes les</w:t>
      </w:r>
      <w:r>
        <w:t xml:space="preserve"> </w:t>
      </w:r>
      <w:r>
        <w:t xml:space="preserve">attaques d’Essence Elémentales. Le Bâtonnet lancera les sorts de</w:t>
      </w:r>
      <w:r>
        <w:t xml:space="preserve"> </w:t>
      </w:r>
      <w:r>
        <w:t xml:space="preserve">Fantasmagorie I, Lumière Soudaine et Dissipation-Essence à volonté</w:t>
      </w:r>
      <w:r>
        <w:t xml:space="preserve"> </w:t>
      </w:r>
      <w:r>
        <w:t xml:space="preserve">jusqu’à un maximum de 30 PP par jour en sus des PP augmentés de I</w:t>
      </w:r>
      <w:r>
        <w:t xml:space="preserve"> </w:t>
      </w:r>
      <w:r>
        <w:t xml:space="preserve">utilisateur.</w:t>
      </w:r>
    </w:p>
    <w:bookmarkEnd w:id="25"/>
    <w:bookmarkStart w:id="26" w:name="cristal-des-souvenirs"/>
    <w:p>
      <w:pPr>
        <w:pStyle w:val="Titre4"/>
      </w:pPr>
      <w:r>
        <w:t xml:space="preserve">Cristal des Souvenirs</w:t>
      </w:r>
    </w:p>
    <w:p>
      <w:pPr>
        <w:pStyle w:val="FirstParagraph"/>
      </w:pPr>
      <w:r>
        <w:t xml:space="preserve">(S. « </w:t>
      </w:r>
      <w:r>
        <w:rPr>
          <w:iCs/>
          <w:i/>
        </w:rPr>
        <w:t xml:space="preserve">Mirrin</w:t>
      </w:r>
      <w:r>
        <w:t xml:space="preserve"> »)</w:t>
      </w:r>
    </w:p>
    <w:p>
      <w:pPr>
        <w:pStyle w:val="Corpsdetexte"/>
      </w:pPr>
      <w:r>
        <w:rPr>
          <w:bCs/>
          <w:b/>
        </w:rPr>
        <w:t xml:space="preserve">Possesseur</w:t>
      </w:r>
      <w:r>
        <w:t xml:space="preserve"> </w:t>
      </w:r>
      <w:r>
        <w:t xml:space="preserve">: Calime Semi-Elfe</w:t>
      </w:r>
    </w:p>
    <w:p>
      <w:pPr>
        <w:pStyle w:val="Corpsdetexte"/>
      </w:pPr>
      <w:r>
        <w:rPr>
          <w:bCs/>
          <w:b/>
        </w:rPr>
        <w:t xml:space="preserve">Localisation</w:t>
      </w:r>
      <w:r>
        <w:t xml:space="preserve"> </w:t>
      </w:r>
      <w:r>
        <w:t xml:space="preserve">: Tour de Cirith Ungol</w:t>
      </w:r>
    </w:p>
    <w:p>
      <w:pPr>
        <w:pStyle w:val="Corpsdetexte"/>
      </w:pPr>
      <w:r>
        <w:t xml:space="preserve">Objet sphérique à facettes multiples, translucide d’environ 23 cm de</w:t>
      </w:r>
      <w:r>
        <w:t xml:space="preserve"> </w:t>
      </w:r>
      <w:r>
        <w:t xml:space="preserve">diamètre, le Cristal est un don fait à Calime par sa mère Elfe avant que</w:t>
      </w:r>
      <w:r>
        <w:t xml:space="preserve"> </w:t>
      </w:r>
      <w:r>
        <w:t xml:space="preserve">celle-ci ne parte pour les Terres Éternelles. À première vue, il est</w:t>
      </w:r>
      <w:r>
        <w:t xml:space="preserve"> </w:t>
      </w:r>
      <w:r>
        <w:t xml:space="preserve">vide, mais, en se concentrant dessus, une image de la mère de Calime</w:t>
      </w:r>
      <w:r>
        <w:t xml:space="preserve"> </w:t>
      </w:r>
      <w:r>
        <w:t xml:space="preserve">peut être amenée à apparaître prenant une forme holographique à moins de</w:t>
      </w:r>
      <w:r>
        <w:t xml:space="preserve"> </w:t>
      </w:r>
      <w:r>
        <w:t xml:space="preserve">1,5 m du Cristal. En plus de sa valeur sentimentale, le Cristal a une</w:t>
      </w:r>
      <w:r>
        <w:t xml:space="preserve"> </w:t>
      </w:r>
      <w:r>
        <w:t xml:space="preserve">valeur considérable pour un utilisateur de l’Essence, qui peut amener</w:t>
      </w:r>
      <w:r>
        <w:t xml:space="preserve"> </w:t>
      </w:r>
      <w:r>
        <w:t xml:space="preserve">l’image à parler, donnant des instructions sur tout sort d’Essence</w:t>
      </w:r>
      <w:r>
        <w:t xml:space="preserve"> </w:t>
      </w:r>
      <w:r>
        <w:t xml:space="preserve">général ou sur tout sort de base de Mage, jusqu’au 10ème niveau {RM</w:t>
      </w:r>
      <w:r>
        <w:t xml:space="preserve"> </w:t>
      </w:r>
      <w:r>
        <w:t xml:space="preserve">20ème niveau). En fait, c’est une bibliothèque portable magique. Le</w:t>
      </w:r>
      <w:r>
        <w:t xml:space="preserve"> </w:t>
      </w:r>
      <w:r>
        <w:t xml:space="preserve">Cristal peut absorber 100 points de dommages avant de se fracasser et</w:t>
      </w:r>
      <w:r>
        <w:t xml:space="preserve"> </w:t>
      </w:r>
      <w:r>
        <w:t xml:space="preserve">est de TA 20.</w:t>
      </w:r>
    </w:p>
    <w:bookmarkEnd w:id="26"/>
    <w:bookmarkStart w:id="27" w:name="ongrum"/>
    <w:p>
      <w:pPr>
        <w:pStyle w:val="Titre4"/>
      </w:pPr>
      <w:r>
        <w:t xml:space="preserve">Ongrum</w:t>
      </w:r>
    </w:p>
    <w:p>
      <w:pPr>
        <w:pStyle w:val="FirstParagraph"/>
      </w:pPr>
      <w:r>
        <w:t xml:space="preserve">(NP. « Crâne de Fer »)</w:t>
      </w:r>
    </w:p>
    <w:p>
      <w:pPr>
        <w:pStyle w:val="Corpsdetexte"/>
      </w:pPr>
      <w:r>
        <w:rPr>
          <w:bCs/>
          <w:b/>
        </w:rPr>
        <w:t xml:space="preserve">Possesseur</w:t>
      </w:r>
      <w:r>
        <w:t xml:space="preserve"> </w:t>
      </w:r>
      <w:r>
        <w:t xml:space="preserve">: Skargnakh</w:t>
      </w:r>
    </w:p>
    <w:p>
      <w:pPr>
        <w:pStyle w:val="Corpsdetexte"/>
      </w:pPr>
      <w:r>
        <w:rPr>
          <w:bCs/>
          <w:b/>
        </w:rPr>
        <w:t xml:space="preserve">Localisation</w:t>
      </w:r>
      <w:r>
        <w:t xml:space="preserve"> </w:t>
      </w:r>
      <w:r>
        <w:t xml:space="preserve">: Kra-Burzûm</w:t>
      </w:r>
    </w:p>
    <w:p>
      <w:pPr>
        <w:pStyle w:val="Corpsdetexte"/>
      </w:pPr>
      <w:r>
        <w:t xml:space="preserve">Pillé dans les ruines de Barad-Dûr et monté sur un bâton hérissé de</w:t>
      </w:r>
      <w:r>
        <w:t xml:space="preserve"> </w:t>
      </w:r>
      <w:r>
        <w:t xml:space="preserve">pointes d’acier supérieur Orque forgé, long de 2,4 m, l’Ongrum est un</w:t>
      </w:r>
      <w:r>
        <w:t xml:space="preserve"> </w:t>
      </w:r>
      <w:r>
        <w:t xml:space="preserve">crâne humanoïde de fer sombre, de 30 cm de diamètre. Ses orbites sont</w:t>
      </w:r>
      <w:r>
        <w:t xml:space="preserve"> </w:t>
      </w:r>
      <w:r>
        <w:t xml:space="preserve">ornées de rubis. Il est utilisé comme une masse +10 enchantée, et</w:t>
      </w:r>
      <w:r>
        <w:t xml:space="preserve"> </w:t>
      </w:r>
      <w:r>
        <w:t xml:space="preserve">inflige le double des Points de Coup. Le porteur de l’Ongrum reçoit</w:t>
      </w:r>
      <w:r>
        <w:t xml:space="preserve"> </w:t>
      </w:r>
      <w:r>
        <w:t xml:space="preserve">également +20 à son bonus défensif. Bien que les Orques ne le réalisent</w:t>
      </w:r>
      <w:r>
        <w:t xml:space="preserve"> </w:t>
      </w:r>
      <w:r>
        <w:t xml:space="preserve">pas, l’Ongrum est aussi un additionneur +4 de sorts, et peut contenir</w:t>
      </w:r>
      <w:r>
        <w:t xml:space="preserve"> </w:t>
      </w:r>
      <w:r>
        <w:t xml:space="preserve">jusqu’à 3 sorts Théurgiques, chacun jusqu’au 10ème niveau. Ses yeux</w:t>
      </w:r>
      <w:r>
        <w:t xml:space="preserve"> </w:t>
      </w:r>
      <w:r>
        <w:t xml:space="preserve">peuvent être utilisés par un utilisateur du pouvoir pour projeter un</w:t>
      </w:r>
      <w:r>
        <w:t xml:space="preserve"> </w:t>
      </w:r>
      <w:r>
        <w:t xml:space="preserve">Éclair de Feu deux fois par jour (les yeux font feu ensemble, leurs</w:t>
      </w:r>
      <w:r>
        <w:t xml:space="preserve"> </w:t>
      </w:r>
      <w:r>
        <w:t xml:space="preserve">rayons se combinant pour constituer un Éclair de Feu de dommages</w:t>
      </w:r>
      <w:r>
        <w:t xml:space="preserve"> </w:t>
      </w:r>
      <w:r>
        <w:t xml:space="preserve">doublés). Sous son aspect actuel, l’Ongrum demande une force de 96 ou</w:t>
      </w:r>
      <w:r>
        <w:t xml:space="preserve"> </w:t>
      </w:r>
      <w:r>
        <w:t xml:space="preserve">plus pour être utilisé en mêlée.</w:t>
      </w:r>
    </w:p>
    <w:bookmarkEnd w:id="27"/>
    <w:bookmarkStart w:id="28" w:name="cambeleg"/>
    <w:p>
      <w:pPr>
        <w:pStyle w:val="Titre4"/>
      </w:pPr>
      <w:r>
        <w:t xml:space="preserve">Cambeleg</w:t>
      </w:r>
    </w:p>
    <w:p>
      <w:pPr>
        <w:pStyle w:val="FirstParagraph"/>
      </w:pPr>
      <w:r>
        <w:t xml:space="preserve">(S. « Main de Pouvoir »)</w:t>
      </w:r>
    </w:p>
    <w:p>
      <w:pPr>
        <w:pStyle w:val="Corpsdetexte"/>
      </w:pPr>
      <w:r>
        <w:rPr>
          <w:bCs/>
          <w:b/>
        </w:rPr>
        <w:t xml:space="preserve">Possesseur</w:t>
      </w:r>
      <w:r>
        <w:t xml:space="preserve"> </w:t>
      </w:r>
      <w:r>
        <w:t xml:space="preserve">: Shelob</w:t>
      </w:r>
    </w:p>
    <w:p>
      <w:pPr>
        <w:pStyle w:val="Corpsdetexte"/>
      </w:pPr>
      <w:r>
        <w:rPr>
          <w:bCs/>
          <w:b/>
        </w:rPr>
        <w:t xml:space="preserve">Localisation</w:t>
      </w:r>
      <w:r>
        <w:t xml:space="preserve"> </w:t>
      </w:r>
      <w:r>
        <w:t xml:space="preserve">: Torech Ungol</w:t>
      </w:r>
    </w:p>
    <w:p>
      <w:pPr>
        <w:pStyle w:val="Corpsdetexte"/>
      </w:pPr>
      <w:r>
        <w:t xml:space="preserve">Gantelet d’acier finement ouvragé par les Nains, le Cambeleg ajustera</w:t>
      </w:r>
      <w:r>
        <w:t xml:space="preserve"> </w:t>
      </w:r>
      <w:r>
        <w:t xml:space="preserve">instantanément sa taille pour recouvrir n’importe quelle main. Il ajoute</w:t>
      </w:r>
      <w:r>
        <w:t xml:space="preserve"> </w:t>
      </w:r>
      <w:r>
        <w:t xml:space="preserve">+10 à toutes les attaques de mêlée utilisant des armes. Cependant, il</w:t>
      </w:r>
      <w:r>
        <w:t xml:space="preserve"> </w:t>
      </w:r>
      <w:r>
        <w:t xml:space="preserve">montre son plus grand pouvoir dans le combat sans arme, conférant un</w:t>
      </w:r>
      <w:r>
        <w:t xml:space="preserve"> </w:t>
      </w:r>
      <w:r>
        <w:t xml:space="preserve">bonus de +20 et il permet à la main du porteur d’être considérée comme</w:t>
      </w:r>
      <w:r>
        <w:t xml:space="preserve"> </w:t>
      </w:r>
      <w:r>
        <w:t xml:space="preserve">un objet magique, frappant de la même façon qu’une masse.</w:t>
      </w:r>
    </w:p>
    <w:bookmarkEnd w:id="28"/>
    <w:bookmarkStart w:id="29" w:name="corantir"/>
    <w:p>
      <w:pPr>
        <w:pStyle w:val="Titre4"/>
      </w:pPr>
      <w:r>
        <w:t xml:space="preserve">Corantir</w:t>
      </w:r>
    </w:p>
    <w:p>
      <w:pPr>
        <w:pStyle w:val="FirstParagraph"/>
      </w:pPr>
      <w:r>
        <w:t xml:space="preserve">(S. « Cercle de Vision Lointaine »)</w:t>
      </w:r>
    </w:p>
    <w:p>
      <w:pPr>
        <w:pStyle w:val="Corpsdetexte"/>
      </w:pPr>
      <w:r>
        <w:rPr>
          <w:bCs/>
          <w:b/>
        </w:rPr>
        <w:t xml:space="preserve">Possesseur</w:t>
      </w:r>
      <w:r>
        <w:t xml:space="preserve"> </w:t>
      </w:r>
      <w:r>
        <w:t xml:space="preserve">: Shelob</w:t>
      </w:r>
    </w:p>
    <w:p>
      <w:pPr>
        <w:pStyle w:val="Corpsdetexte"/>
      </w:pPr>
      <w:r>
        <w:rPr>
          <w:bCs/>
          <w:b/>
        </w:rPr>
        <w:t xml:space="preserve">Localisation</w:t>
      </w:r>
      <w:r>
        <w:t xml:space="preserve"> </w:t>
      </w:r>
      <w:r>
        <w:t xml:space="preserve">: Torech Ungol</w:t>
      </w:r>
    </w:p>
    <w:p>
      <w:pPr>
        <w:pStyle w:val="Corpsdetexte"/>
      </w:pPr>
      <w:r>
        <w:t xml:space="preserve">De travail elfique, ce petit cercle d’argent se comporte comme un</w:t>
      </w:r>
      <w:r>
        <w:t xml:space="preserve"> </w:t>
      </w:r>
      <w:r>
        <w:t xml:space="preserve">additionneur +4 aux PP de Théurgie lorsqu’il est porté comme un</w:t>
      </w:r>
      <w:r>
        <w:t xml:space="preserve"> </w:t>
      </w:r>
      <w:r>
        <w:t xml:space="preserve">serre-tête, ajustant de lui-même sa taille à celle du crâne du porteur.</w:t>
      </w:r>
      <w:r>
        <w:t xml:space="preserve"> </w:t>
      </w:r>
      <w:r>
        <w:t xml:space="preserve">À volonté, une fois par jour, un utilisateur de la Théurgie peut</w:t>
      </w:r>
      <w:r>
        <w:t xml:space="preserve"> </w:t>
      </w:r>
      <w:r>
        <w:t xml:space="preserve">utiliser les sorts intuitions V et Rêves III (RM Intuition Vraie et</w:t>
      </w:r>
      <w:r>
        <w:t xml:space="preserve"> </w:t>
      </w:r>
      <w:r>
        <w:t xml:space="preserve">Vision depuis 10 ans/niv. liste de base Liaisons Temporelles</w:t>
      </w:r>
      <w:r>
        <w:t xml:space="preserve"> </w:t>
      </w:r>
      <w:r>
        <w:t xml:space="preserve">d’Astrologue). Le serre-tête protège la tête du porteur comme un heaume.</w:t>
      </w:r>
      <w:r>
        <w:t xml:space="preserve"> </w:t>
      </w:r>
      <w:r>
        <w:t xml:space="preserve">S’il est porté par quelqu’un de disposition maléfique, le cercle se</w:t>
      </w:r>
      <w:r>
        <w:t xml:space="preserve"> </w:t>
      </w:r>
      <w:r>
        <w:t xml:space="preserve">resserre, infligeant un Coup Critique E de contusion à la tête.</w:t>
      </w:r>
    </w:p>
    <w:bookmarkEnd w:id="29"/>
    <w:bookmarkEnd w:id="30"/>
    <w:bookmarkStart w:id="34" w:name="objets-magiques-de-moindre-puissance"/>
    <w:p>
      <w:pPr>
        <w:pStyle w:val="Titre3"/>
      </w:pPr>
      <w:r>
        <w:t xml:space="preserve">Objets magiques de moindre</w:t>
      </w:r>
      <w:r>
        <w:t xml:space="preserve"> </w:t>
      </w:r>
      <w:r>
        <w:t xml:space="preserve">puissance</w:t>
      </w:r>
    </w:p>
    <w:bookmarkStart w:id="31" w:name="mundwine"/>
    <w:p>
      <w:pPr>
        <w:pStyle w:val="Titre4"/>
      </w:pPr>
      <w:r>
        <w:t xml:space="preserve">Mundwine</w:t>
      </w:r>
    </w:p>
    <w:p>
      <w:pPr>
        <w:pStyle w:val="FirstParagraph"/>
      </w:pPr>
      <w:r>
        <w:t xml:space="preserve">(Rh. « Gardien-Ami »)</w:t>
      </w:r>
    </w:p>
    <w:p>
      <w:pPr>
        <w:pStyle w:val="Corpsdetexte"/>
      </w:pPr>
      <w:r>
        <w:rPr>
          <w:bCs/>
          <w:b/>
        </w:rPr>
        <w:t xml:space="preserve">Possesseur</w:t>
      </w:r>
      <w:r>
        <w:t xml:space="preserve"> </w:t>
      </w:r>
      <w:r>
        <w:t xml:space="preserve">: Athugavia</w:t>
      </w:r>
    </w:p>
    <w:p>
      <w:pPr>
        <w:pStyle w:val="Corpsdetexte"/>
      </w:pPr>
      <w:r>
        <w:rPr>
          <w:bCs/>
          <w:b/>
        </w:rPr>
        <w:t xml:space="preserve">Localisation</w:t>
      </w:r>
      <w:r>
        <w:t xml:space="preserve"> </w:t>
      </w:r>
      <w:r>
        <w:t xml:space="preserve">: Tour de Cirith Ungol</w:t>
      </w:r>
    </w:p>
    <w:p>
      <w:pPr>
        <w:pStyle w:val="Corpsdetexte"/>
      </w:pPr>
      <w:r>
        <w:t xml:space="preserve">Souvenir de famille de la maison d’Athugavia, cette arme passée de</w:t>
      </w:r>
      <w:r>
        <w:t xml:space="preserve"> </w:t>
      </w:r>
      <w:r>
        <w:t xml:space="preserve">père en fils depuis le règne du Roi Eldacar. Il est dit qu’elle fut</w:t>
      </w:r>
      <w:r>
        <w:t xml:space="preserve"> </w:t>
      </w:r>
      <w:r>
        <w:t xml:space="preserve">prise dans le trésor d’un dragon. Mundwine est une épée large faite en</w:t>
      </w:r>
      <w:r>
        <w:t xml:space="preserve"> </w:t>
      </w:r>
      <w:r>
        <w:t xml:space="preserve">alliage d’acier Nain, enchantée +15. Elle peut lancer un sort de</w:t>
      </w:r>
      <w:r>
        <w:t xml:space="preserve"> </w:t>
      </w:r>
      <w:r>
        <w:t xml:space="preserve">Dissipation-Théurgie et un sort de Lumière V, chacun deux fois par</w:t>
      </w:r>
      <w:r>
        <w:t xml:space="preserve"> </w:t>
      </w:r>
      <w:r>
        <w:t xml:space="preserve">jour.</w:t>
      </w:r>
    </w:p>
    <w:bookmarkEnd w:id="31"/>
    <w:bookmarkStart w:id="32" w:name="résidence-enchantée-dazaer"/>
    <w:p>
      <w:pPr>
        <w:pStyle w:val="Titre4"/>
      </w:pPr>
      <w:r>
        <w:t xml:space="preserve">Résidence Enchantée d’Azaer</w:t>
      </w:r>
    </w:p>
    <w:p>
      <w:pPr>
        <w:pStyle w:val="FirstParagraph"/>
      </w:pPr>
      <w:r>
        <w:rPr>
          <w:bCs/>
          <w:b/>
        </w:rPr>
        <w:t xml:space="preserve">Possesseur</w:t>
      </w:r>
      <w:r>
        <w:t xml:space="preserve"> </w:t>
      </w:r>
      <w:r>
        <w:t xml:space="preserve">: Herumor</w:t>
      </w:r>
    </w:p>
    <w:p>
      <w:pPr>
        <w:pStyle w:val="Corpsdetexte"/>
      </w:pPr>
      <w:r>
        <w:rPr>
          <w:bCs/>
          <w:b/>
        </w:rPr>
        <w:t xml:space="preserve">Localisation</w:t>
      </w:r>
      <w:r>
        <w:t xml:space="preserve"> </w:t>
      </w:r>
      <w:r>
        <w:t xml:space="preserve">: Variable</w:t>
      </w:r>
    </w:p>
    <w:p>
      <w:pPr>
        <w:pStyle w:val="Corpsdetexte"/>
      </w:pPr>
      <w:r>
        <w:t xml:space="preserve">Cet utile appareil se découvre sous l’aspect modeste d’un cube en</w:t>
      </w:r>
      <w:r>
        <w:t xml:space="preserve"> </w:t>
      </w:r>
      <w:r>
        <w:t xml:space="preserve">bronze de 5 cm d’arête. En prononçant le mot « </w:t>
      </w:r>
      <w:r>
        <w:rPr>
          <w:iCs/>
          <w:i/>
        </w:rPr>
        <w:t xml:space="preserve">Edro</w:t>
      </w:r>
      <w:r>
        <w:t xml:space="preserve"> »</w:t>
      </w:r>
      <w:r>
        <w:t xml:space="preserve"> </w:t>
      </w:r>
      <w:r>
        <w:t xml:space="preserve">(« Ouvrir » en Sindarin), il « se déplie » immédiatement en une tente</w:t>
      </w:r>
      <w:r>
        <w:t xml:space="preserve"> </w:t>
      </w:r>
      <w:r>
        <w:t xml:space="preserve">grise de 4,5 m de diamètre, entièrement meublée à l’intérieur et</w:t>
      </w:r>
      <w:r>
        <w:t xml:space="preserve"> </w:t>
      </w:r>
      <w:r>
        <w:t xml:space="preserve">entourée d’un champ de force hémisphérique magique de 9 m de diamètre,</w:t>
      </w:r>
      <w:r>
        <w:t xml:space="preserve"> </w:t>
      </w:r>
      <w:r>
        <w:t xml:space="preserve">qui doit être dissipé pour l’entrée de tout étranger. Celui qui possède</w:t>
      </w:r>
      <w:r>
        <w:t xml:space="preserve"> </w:t>
      </w:r>
      <w:r>
        <w:t xml:space="preserve">le cube peut passer à travers librement. La commande « </w:t>
      </w:r>
      <w:r>
        <w:rPr>
          <w:iCs/>
          <w:i/>
        </w:rPr>
        <w:t xml:space="preserve">Telo</w:t>
      </w:r>
      <w:r>
        <w:t xml:space="preserve"> »</w:t>
      </w:r>
      <w:r>
        <w:t xml:space="preserve"> </w:t>
      </w:r>
      <w:r>
        <w:t xml:space="preserve">(« Fin » en Sindarin) provoquera le retour de la tente à l’aspect du</w:t>
      </w:r>
      <w:r>
        <w:t xml:space="preserve"> </w:t>
      </w:r>
      <w:r>
        <w:t xml:space="preserve">cube initial, si elle est prononcée par le possesseur du cube. Il faut</w:t>
      </w:r>
      <w:r>
        <w:t xml:space="preserve"> </w:t>
      </w:r>
      <w:r>
        <w:t xml:space="preserve">noter que si quelqu’un oublie de sortir de la tente, il sera comme</w:t>
      </w:r>
      <w:r>
        <w:t xml:space="preserve"> </w:t>
      </w:r>
      <w:r>
        <w:t xml:space="preserve">replié et sera emprisonné dans le cube dans un état d’animation</w:t>
      </w:r>
      <w:r>
        <w:t xml:space="preserve"> </w:t>
      </w:r>
      <w:r>
        <w:t xml:space="preserve">suspendue. Tout objet inorganique, laissé dans latente (non porté par</w:t>
      </w:r>
      <w:r>
        <w:t xml:space="preserve"> </w:t>
      </w:r>
      <w:r>
        <w:t xml:space="preserve">une personne et n’appartenant pas au mobilier propre à la tente) se</w:t>
      </w:r>
      <w:r>
        <w:t xml:space="preserve"> </w:t>
      </w:r>
      <w:r>
        <w:t xml:space="preserve">retrouvera à l’extérieur quand elle se repliera.</w:t>
      </w:r>
    </w:p>
    <w:bookmarkEnd w:id="32"/>
    <w:bookmarkStart w:id="33" w:name="maleithel"/>
    <w:p>
      <w:pPr>
        <w:pStyle w:val="Titre4"/>
      </w:pPr>
      <w:r>
        <w:t xml:space="preserve">Maleithel</w:t>
      </w:r>
    </w:p>
    <w:p>
      <w:pPr>
        <w:pStyle w:val="FirstParagraph"/>
      </w:pPr>
      <w:r>
        <w:t xml:space="preserve">(S. « Source Dorée »)</w:t>
      </w:r>
    </w:p>
    <w:p>
      <w:pPr>
        <w:pStyle w:val="Corpsdetexte"/>
      </w:pPr>
      <w:r>
        <w:rPr>
          <w:bCs/>
          <w:b/>
        </w:rPr>
        <w:t xml:space="preserve">Possesseur</w:t>
      </w:r>
      <w:r>
        <w:t xml:space="preserve"> </w:t>
      </w:r>
      <w:r>
        <w:t xml:space="preserve">: Shelob</w:t>
      </w:r>
    </w:p>
    <w:p>
      <w:pPr>
        <w:pStyle w:val="Corpsdetexte"/>
      </w:pPr>
      <w:r>
        <w:rPr>
          <w:bCs/>
          <w:b/>
        </w:rPr>
        <w:t xml:space="preserve">Localisation</w:t>
      </w:r>
      <w:r>
        <w:t xml:space="preserve"> </w:t>
      </w:r>
      <w:r>
        <w:t xml:space="preserve">: Torech Ungol</w:t>
      </w:r>
    </w:p>
    <w:p>
      <w:pPr>
        <w:pStyle w:val="Corpsdetexte"/>
      </w:pPr>
      <w:r>
        <w:t xml:space="preserve">Flasque dorée, contenant 1 litre environ, close avec un bouchon</w:t>
      </w:r>
      <w:r>
        <w:t xml:space="preserve"> </w:t>
      </w:r>
      <w:r>
        <w:t xml:space="preserve">d’argent et portant la rune Elfique pour « Eau », la Maleithel est une</w:t>
      </w:r>
      <w:r>
        <w:t xml:space="preserve"> </w:t>
      </w:r>
      <w:r>
        <w:t xml:space="preserve">source intarissable d’un liquide rafraîchissant. Chaque fois que le</w:t>
      </w:r>
      <w:r>
        <w:t xml:space="preserve"> </w:t>
      </w:r>
      <w:r>
        <w:t xml:space="preserve">bouchon est remis en place, la flasque se remplit d’une eau claire et</w:t>
      </w:r>
      <w:r>
        <w:t xml:space="preserve"> </w:t>
      </w:r>
      <w:r>
        <w:t xml:space="preserve">limpide. Pour ceux de tendance maléfique, le contenu de la flasque aura</w:t>
      </w:r>
      <w:r>
        <w:t xml:space="preserve"> </w:t>
      </w:r>
      <w:r>
        <w:t xml:space="preserve">un goût infecte et sera pollué.</w:t>
      </w:r>
    </w:p>
    <w:bookmarkEnd w:id="33"/>
    <w:bookmarkEnd w:id="34"/>
    <w:bookmarkEnd w:id="35"/>
    <w:bookmarkStart w:id="39" w:name="Xa835f9c47764f3843e5ac94c6f79b4ec16968eb"/>
    <w:p>
      <w:pPr>
        <w:pStyle w:val="Titre2"/>
      </w:pPr>
      <w:r>
        <w:t xml:space="preserve">7.2 Table des</w:t>
      </w:r>
      <w:r>
        <w:t xml:space="preserve"> </w:t>
      </w:r>
      <w:r>
        <w:t xml:space="preserve">poisons et matières en décomposition</w:t>
      </w:r>
    </w:p>
    <w:p>
      <w:pPr>
        <w:pStyle w:val="Figure"/>
      </w:pPr>
      <w:r>
        <w:drawing>
          <wp:inline>
            <wp:extent cx="5943600" cy="1242309"/>
            <wp:effectExtent b="0" l="0" r="0" t="0"/>
            <wp:docPr descr="" title="" id="37" name="Picture"/>
            <a:graphic>
              <a:graphicData uri="http://schemas.openxmlformats.org/drawingml/2006/picture">
                <pic:pic>
                  <pic:nvPicPr>
                    <pic:cNvPr descr="images/page-33-1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230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9"/>
    <w:bookmarkStart w:id="43" w:name="Xb46595a295e23a44bb13776ec9e18bb7b312410"/>
    <w:p>
      <w:pPr>
        <w:pStyle w:val="Titre2"/>
      </w:pPr>
      <w:r>
        <w:t xml:space="preserve">7.3</w:t>
      </w:r>
      <w:r>
        <w:t xml:space="preserve"> </w:t>
      </w:r>
      <w:r>
        <w:t xml:space="preserve">Table des substances enchantées ou puissantes herbes de l’Ithilien et du</w:t>
      </w:r>
      <w:r>
        <w:t xml:space="preserve"> </w:t>
      </w:r>
      <w:r>
        <w:t xml:space="preserve">Mordor</w:t>
      </w:r>
    </w:p>
    <w:p>
      <w:pPr>
        <w:pStyle w:val="Figure"/>
      </w:pPr>
      <w:r>
        <w:drawing>
          <wp:inline>
            <wp:extent cx="5943600" cy="6769549"/>
            <wp:effectExtent b="0" l="0" r="0" t="0"/>
            <wp:docPr descr="" title="" id="41" name="Picture"/>
            <a:graphic>
              <a:graphicData uri="http://schemas.openxmlformats.org/drawingml/2006/picture">
                <pic:pic>
                  <pic:nvPicPr>
                    <pic:cNvPr descr="images/page-33-2.png" id="42" name="Picture"/>
                    <pic:cNvPicPr>
                      <a:picLocks noChangeArrowheads="1"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76954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43"/>
    <w:bookmarkEnd w:id="44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36" Target="media/rId36.png" /><Relationship Type="http://schemas.openxmlformats.org/officeDocument/2006/relationships/image" Id="rId40" Target="media/rId4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 · Tables &amp; Objets Notables</dc:title>
  <dc:creator/>
  <dc:language/>
  <cp:keywords/>
  <dcterms:created xsi:type="dcterms:W3CDTF">2023-11-27T15:01:34Z</dcterms:created>
  <dcterms:modified xsi:type="dcterms:W3CDTF">2023-11-27T15:01:34Z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